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7482" w:rsidRPr="009B2ADF" w:rsidRDefault="00E87482" w:rsidP="0034177D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B2ADF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9B2AD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E87482" w:rsidRPr="009B2ADF" w:rsidRDefault="00E87482" w:rsidP="0034177D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87482" w:rsidRPr="004F3216" w:rsidRDefault="00E87482" w:rsidP="00E87482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4F3216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9B2ADF" w:rsidTr="006A6983">
        <w:trPr>
          <w:trHeight w:val="630"/>
        </w:trPr>
        <w:tc>
          <w:tcPr>
            <w:tcW w:w="2506" w:type="pct"/>
          </w:tcPr>
          <w:p w:rsidR="00BE3CFF" w:rsidRPr="009B2ADF" w:rsidRDefault="00E87482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B2ADF" w:rsidRDefault="00063CF5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0730913</w:t>
            </w:r>
          </w:p>
        </w:tc>
      </w:tr>
      <w:tr w:rsidR="001B04B1" w:rsidRPr="009B2ADF" w:rsidTr="002E5F84">
        <w:trPr>
          <w:trHeight w:val="437"/>
        </w:trPr>
        <w:tc>
          <w:tcPr>
            <w:tcW w:w="2506" w:type="pct"/>
          </w:tcPr>
          <w:p w:rsidR="00BE3CFF" w:rsidRPr="009B2ADF" w:rsidRDefault="00E87482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ED7491" w:rsidRPr="009B2ADF">
              <w:t xml:space="preserve"> </w:t>
            </w:r>
          </w:p>
        </w:tc>
        <w:tc>
          <w:tcPr>
            <w:tcW w:w="2494" w:type="pct"/>
          </w:tcPr>
          <w:p w:rsidR="00BE3CFF" w:rsidRPr="009B2ADF" w:rsidRDefault="002A566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აღჭურვილობის </w:t>
            </w:r>
            <w:r w:rsidR="00B40802" w:rsidRPr="009B2ADF">
              <w:rPr>
                <w:rFonts w:ascii="Sylfaen" w:hAnsi="Sylfaen" w:cs="Arial"/>
                <w:sz w:val="20"/>
                <w:szCs w:val="20"/>
                <w:lang w:val="ka-GE"/>
              </w:rPr>
              <w:t>მუშაობის და მომსახურების პრინციპები</w:t>
            </w:r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E87482" w:rsidRPr="009B2ADF" w:rsidRDefault="00AB18C0" w:rsidP="00E8748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91135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F93983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2A5664"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87482" w:rsidRPr="009B2ADF" w:rsidRDefault="002A5664" w:rsidP="00E8748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87482" w:rsidRPr="009B2ADF" w:rsidTr="002E5F84">
        <w:trPr>
          <w:trHeight w:val="437"/>
        </w:trPr>
        <w:tc>
          <w:tcPr>
            <w:tcW w:w="2506" w:type="pct"/>
          </w:tcPr>
          <w:p w:rsidR="00E87482" w:rsidRPr="009B2ADF" w:rsidRDefault="00E87482" w:rsidP="00E8748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87482" w:rsidRPr="009B2ADF" w:rsidRDefault="00B87DB2" w:rsidP="00E8748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1B04B1" w:rsidRPr="009B2ADF" w:rsidTr="002E5F84">
        <w:trPr>
          <w:trHeight w:val="1285"/>
        </w:trPr>
        <w:tc>
          <w:tcPr>
            <w:tcW w:w="2506" w:type="pct"/>
          </w:tcPr>
          <w:p w:rsidR="002A5664" w:rsidRPr="009B2ADF" w:rsidRDefault="00E87482" w:rsidP="002A5664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9B2ADF" w:rsidRDefault="00C33010" w:rsidP="008731E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8731E1" w:rsidRPr="009B2ADF" w:rsidRDefault="00E87482" w:rsidP="00660484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2A5664"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0762A6" w:rsidRPr="009B2A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სხვადასხვა ტიპის აღჭურვილობის მუშაობის აღწერა; სხვადასხვა ტიპის ტუმბოებისა და სარქველების აღწერა; წყლის ხარისხის შენარჩუნების თეორიის აღწერა.</w:t>
            </w:r>
          </w:p>
        </w:tc>
      </w:tr>
    </w:tbl>
    <w:p w:rsidR="00BC53B7" w:rsidRPr="009B2ADF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9B2AD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E524B" w:rsidRPr="009B2ADF" w:rsidRDefault="003E524B">
      <w:pPr>
        <w:rPr>
          <w:rFonts w:ascii="Sylfaen" w:hAnsi="Sylfaen" w:cs="Arial"/>
          <w:b/>
          <w:sz w:val="20"/>
          <w:szCs w:val="20"/>
          <w:lang w:val="en-US"/>
        </w:rPr>
      </w:pPr>
    </w:p>
    <w:p w:rsidR="002A5664" w:rsidRPr="009B2ADF" w:rsidRDefault="002A5664">
      <w:pPr>
        <w:rPr>
          <w:rFonts w:ascii="Sylfaen" w:hAnsi="Sylfaen" w:cs="Arial"/>
          <w:b/>
          <w:sz w:val="20"/>
          <w:szCs w:val="20"/>
          <w:lang w:val="en-US"/>
        </w:rPr>
      </w:pPr>
      <w:bookmarkStart w:id="1" w:name="_Hlk484151692"/>
      <w:r w:rsidRPr="009B2ADF">
        <w:rPr>
          <w:rFonts w:ascii="Sylfaen" w:hAnsi="Sylfaen" w:cs="Arial"/>
          <w:b/>
          <w:lang w:val="en-US"/>
        </w:rPr>
        <w:br w:type="page"/>
      </w:r>
    </w:p>
    <w:p w:rsidR="001D6034" w:rsidRPr="00BF4E4E" w:rsidRDefault="00490842" w:rsidP="00BF4E4E">
      <w:pPr>
        <w:pStyle w:val="PlainText"/>
        <w:jc w:val="both"/>
        <w:rPr>
          <w:rFonts w:ascii="Sylfaen" w:hAnsi="Sylfaen" w:cs="Arial"/>
          <w:b/>
          <w:lang w:val="en-US"/>
        </w:rPr>
      </w:pPr>
      <w:r w:rsidRPr="009B2ADF">
        <w:rPr>
          <w:rFonts w:ascii="Sylfaen" w:hAnsi="Sylfaen" w:cs="Arial"/>
          <w:b/>
          <w:lang w:val="en-US"/>
        </w:rPr>
        <w:lastRenderedPageBreak/>
        <w:t xml:space="preserve">2. </w:t>
      </w:r>
      <w:r w:rsidR="00E87482" w:rsidRPr="009B2ADF">
        <w:rPr>
          <w:rFonts w:ascii="Sylfaen" w:hAnsi="Sylfaen" w:cs="Arial"/>
          <w:b/>
          <w:lang w:val="ka-GE"/>
        </w:rPr>
        <w:t>სტანდარტ</w:t>
      </w:r>
      <w:bookmarkEnd w:id="1"/>
      <w:r w:rsidR="00BF4E4E">
        <w:rPr>
          <w:rFonts w:ascii="Sylfaen" w:hAnsi="Sylfaen" w:cs="Arial"/>
          <w:b/>
          <w:lang w:val="ka-GE"/>
        </w:rPr>
        <w:t>ული ჩანაწერები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919"/>
        <w:gridCol w:w="4163"/>
        <w:gridCol w:w="4972"/>
        <w:gridCol w:w="2614"/>
      </w:tblGrid>
      <w:tr w:rsidR="00061189" w:rsidRPr="009B2ADF" w:rsidTr="00660484">
        <w:trPr>
          <w:trHeight w:val="1115"/>
          <w:tblHeader/>
          <w:jc w:val="center"/>
        </w:trPr>
        <w:tc>
          <w:tcPr>
            <w:tcW w:w="995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B2ADF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061189" w:rsidRPr="009B2ADF" w:rsidRDefault="00061189" w:rsidP="0006118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19" w:type="pct"/>
            <w:shd w:val="clear" w:color="auto" w:fill="DBE5F1" w:themeFill="accent1" w:themeFillTint="33"/>
            <w:vAlign w:val="center"/>
          </w:tcPr>
          <w:p w:rsidR="00061189" w:rsidRPr="009B2ADF" w:rsidRDefault="002A5664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5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2A5664"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1" w:type="pct"/>
            <w:shd w:val="clear" w:color="auto" w:fill="DBE5F1" w:themeFill="accent1" w:themeFillTint="33"/>
            <w:vAlign w:val="center"/>
          </w:tcPr>
          <w:p w:rsidR="00061189" w:rsidRPr="009B2ADF" w:rsidRDefault="00061189" w:rsidP="0006118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F4E4E" w:rsidRPr="009B2ADF" w:rsidTr="004F3216">
        <w:trPr>
          <w:trHeight w:val="935"/>
          <w:jc w:val="center"/>
        </w:trPr>
        <w:tc>
          <w:tcPr>
            <w:tcW w:w="995" w:type="pct"/>
            <w:shd w:val="clear" w:color="auto" w:fill="auto"/>
          </w:tcPr>
          <w:p w:rsidR="00BF4E4E" w:rsidRPr="009B2ADF" w:rsidRDefault="00BF4E4E" w:rsidP="00BF4E4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1.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სხვადასხვა ტიპის აღჭურვილობის მუშაობის აღწერა</w:t>
            </w:r>
          </w:p>
        </w:tc>
        <w:tc>
          <w:tcPr>
            <w:tcW w:w="1419" w:type="pct"/>
            <w:shd w:val="clear" w:color="auto" w:fill="auto"/>
          </w:tcPr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კონსტრუქციული თავისებურებების მიხედვით აღწერს მონაცემების შემნახველ აღჭურვილობის;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კონსტრუქციული თავისებურებების მიხედვით განმარტავს მონაცემების შემნახველი აღჭურვილობიდან შენახული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 მიღების მეთოდებს;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19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მექანიკური აღჭურვილობის მართვისა და მომსახურების თავისებურებებს. </w:t>
            </w:r>
          </w:p>
        </w:tc>
        <w:tc>
          <w:tcPr>
            <w:tcW w:w="1695" w:type="pct"/>
          </w:tcPr>
          <w:p w:rsidR="00BF4E4E" w:rsidRPr="009B2ADF" w:rsidRDefault="00BF4E4E" w:rsidP="00BF4E4E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 მღების მეთოდები: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b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ჩამწერები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კომპიუტერისა და მობილური მოწყობილობების გამოყენება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ცალკეული - პირდაპირი პრინტერები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კუთვნილი პროგრამების გამოყენება მონაცემების ჩამოწერისას</w:t>
            </w:r>
          </w:p>
          <w:p w:rsidR="00BF4E4E" w:rsidRPr="009B2ADF" w:rsidRDefault="00BF4E4E" w:rsidP="00BF4E4E">
            <w:pPr>
              <w:tabs>
                <w:tab w:val="left" w:pos="3276"/>
              </w:tabs>
              <w:jc w:val="both"/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დისტანციური წვდომა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ab/>
            </w:r>
          </w:p>
        </w:tc>
        <w:tc>
          <w:tcPr>
            <w:tcW w:w="891" w:type="pct"/>
          </w:tcPr>
          <w:p w:rsidR="00BF4E4E" w:rsidRDefault="00BF4E4E" w:rsidP="004F3216">
            <w:pPr>
              <w:jc w:val="center"/>
            </w:pPr>
            <w:r w:rsidRPr="0068515E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F4E4E" w:rsidRPr="009B2ADF" w:rsidTr="004F3216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BF4E4E" w:rsidRPr="009B2ADF" w:rsidRDefault="00BF4E4E" w:rsidP="00BF4E4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2.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სხვადასხვა ტიპის ტუმბოებისა და სარქველების აღწერა</w:t>
            </w:r>
          </w:p>
        </w:tc>
        <w:tc>
          <w:tcPr>
            <w:tcW w:w="1419" w:type="pct"/>
            <w:shd w:val="clear" w:color="auto" w:fill="auto"/>
          </w:tcPr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წყალმომარაგების ქსელებში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 ტიპის ტუმბოების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მიზნებს;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წყალმომარაგების ქსელებში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სხვადასხვა ტიპის სარქველების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მიზნებს;</w:t>
            </w:r>
          </w:p>
          <w:p w:rsidR="00BF4E4E" w:rsidRPr="009B2ADF" w:rsidRDefault="00BF4E4E" w:rsidP="00BF4E4E">
            <w:pPr>
              <w:pStyle w:val="ListParagraph"/>
              <w:numPr>
                <w:ilvl w:val="0"/>
                <w:numId w:val="20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განმარტავს სხვადასხვა ტიპის ტუმბოებისა და სარქველების </w:t>
            </w:r>
            <w:r w:rsidRPr="009B2AD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მოთხოვნების.</w:t>
            </w:r>
          </w:p>
        </w:tc>
        <w:tc>
          <w:tcPr>
            <w:tcW w:w="1695" w:type="pct"/>
          </w:tcPr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ტუმბოების სხვადასხვა ტიპები: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დგუშიანი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როტორული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ცვალებადი მოცულობის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ცენტრიდანული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იმპულსური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სიჩქარის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გრავიტაციული ტუმბოები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სარქველების სხვადასხვა ტიპები: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წრფივი მოძრაობის სარქველები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შემობრუნებადი მოძრაობის სარქველი (ბურთულოვანი სარქველი)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ჩართვა/გამორთვის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მმართველი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უკუსარქველი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სარედუქციო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მუდმივი წნევის სარედუქციო სარქველი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მომსახურების მოთხოვნები: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დაშლა და მომსახურება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ნაწილების მწყობრიდან გამოსვლა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ჩამკეტი კამერის ავარია</w:t>
            </w:r>
          </w:p>
          <w:p w:rsidR="00BF4E4E" w:rsidRPr="009B2ADF" w:rsidRDefault="00BF4E4E" w:rsidP="00BF4E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lastRenderedPageBreak/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ზედმეტი ხმაური და ვიბრაცია</w:t>
            </w:r>
          </w:p>
          <w:p w:rsidR="00BF4E4E" w:rsidRPr="009B2ADF" w:rsidRDefault="00BF4E4E" w:rsidP="00BF4E4E">
            <w:pPr>
              <w:jc w:val="both"/>
              <w:rPr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პრევენციური მომსახურება</w:t>
            </w:r>
          </w:p>
        </w:tc>
        <w:tc>
          <w:tcPr>
            <w:tcW w:w="891" w:type="pct"/>
          </w:tcPr>
          <w:p w:rsidR="00BF4E4E" w:rsidRDefault="00BF4E4E" w:rsidP="004F3216">
            <w:pPr>
              <w:jc w:val="center"/>
            </w:pPr>
            <w:r w:rsidRPr="006851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9B2ADF" w:rsidRPr="009B2ADF" w:rsidTr="004F3216">
        <w:trPr>
          <w:trHeight w:val="1043"/>
          <w:jc w:val="center"/>
        </w:trPr>
        <w:tc>
          <w:tcPr>
            <w:tcW w:w="995" w:type="pct"/>
            <w:shd w:val="clear" w:color="auto" w:fill="auto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წყლის ხარისხის შენარჩუნების თეორიის აღწერა</w:t>
            </w:r>
          </w:p>
        </w:tc>
        <w:tc>
          <w:tcPr>
            <w:tcW w:w="1419" w:type="pct"/>
            <w:shd w:val="clear" w:color="auto" w:fill="auto"/>
          </w:tcPr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წყალმომარაგების სისტემების გაწმენდის მეთოდებს;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წყლის დეზინფექციის მეთოდებს;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21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Pr="00931FC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აღწერს სინჯის აღებისა და უბანზე ტესტირების ჩატარების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პროცესს სასმელი წყლის სისუფთავის მონიტორინგისათვის.</w:t>
            </w:r>
          </w:p>
        </w:tc>
        <w:tc>
          <w:tcPr>
            <w:tcW w:w="1695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სინჯები და ადგილზე შემოწმება: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სინჯების აღებისა და ტრანსპორტირების პროცედურა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ინტერვალები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სიწმინდე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პროცედურები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tabs>
                <w:tab w:val="left" w:pos="395"/>
              </w:tabs>
              <w:ind w:left="5" w:firstLine="29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ადგილზე ტესტები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6"/>
              </w:numPr>
              <w:tabs>
                <w:tab w:val="left" w:pos="395"/>
              </w:tabs>
              <w:ind w:left="5" w:firstLine="29"/>
              <w:jc w:val="both"/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შედეგების დეტალები</w:t>
            </w:r>
          </w:p>
        </w:tc>
        <w:tc>
          <w:tcPr>
            <w:tcW w:w="891" w:type="pct"/>
          </w:tcPr>
          <w:p w:rsidR="009B2ADF" w:rsidRPr="009B2ADF" w:rsidRDefault="00BF4E4E" w:rsidP="004F3216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B76221" w:rsidRPr="009B2ADF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9B2ADF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87482" w:rsidRPr="009B2ADF" w:rsidRDefault="00E87482" w:rsidP="0034177D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151785"/>
      <w:r w:rsidRPr="009B2AD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9B2ADF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87482" w:rsidRPr="009B2ADF" w:rsidRDefault="00E87482" w:rsidP="00E8748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B2ADF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9"/>
        <w:gridCol w:w="3627"/>
        <w:gridCol w:w="2489"/>
        <w:gridCol w:w="2490"/>
        <w:gridCol w:w="3283"/>
      </w:tblGrid>
      <w:tr w:rsidR="00E87482" w:rsidRPr="009B2ADF" w:rsidTr="00660484">
        <w:tc>
          <w:tcPr>
            <w:tcW w:w="612" w:type="pct"/>
            <w:vAlign w:val="center"/>
          </w:tcPr>
          <w:bookmarkEnd w:id="2"/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88" w:type="pct"/>
            <w:vAlign w:val="center"/>
          </w:tcPr>
          <w:p w:rsidR="00E87482" w:rsidRPr="00463724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463724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1000" w:type="pct"/>
            <w:vAlign w:val="center"/>
          </w:tcPr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1000" w:type="pct"/>
            <w:vAlign w:val="center"/>
          </w:tcPr>
          <w:p w:rsidR="00E87482" w:rsidRPr="009B2ADF" w:rsidRDefault="00E87482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00" w:type="pct"/>
            <w:vAlign w:val="center"/>
          </w:tcPr>
          <w:p w:rsidR="00E87482" w:rsidRPr="009B2ADF" w:rsidRDefault="00456994" w:rsidP="00E8748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B87DB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მონაცემების მღების მეთოდები: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ჩამწერები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კომპიუტერისა და მობილური მოწყობილობების გამოყენება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ცალკეული - პირდაპირი პრინტერები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• კუთვნილი პროგრამების გამოყენება მონაცემების ჩამოწერისას</w:t>
            </w:r>
          </w:p>
          <w:p w:rsidR="009B2ADF" w:rsidRPr="009B2ADF" w:rsidRDefault="009B2ADF" w:rsidP="00660484">
            <w:pPr>
              <w:tabs>
                <w:tab w:val="left" w:pos="3276"/>
              </w:tabs>
              <w:jc w:val="both"/>
            </w:pPr>
            <w:r w:rsidRPr="009B2ADF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დისტანციური წვდომა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სხვადასხვა ტიპები: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დგუშიანი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როტორული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ცვალებადი მოცულობის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ცენტრიდანული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იმპულსური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სიჩქარის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გრავიტაციული ტუმბოები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სხვადასხვა ტიპები: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წრფივი მოძრაობის სარქველები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შემობრუნებადი მოძრაობის სარქველი (ბურთულოვანი სარქველი)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ჩართვა/გამორთვის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მმართველი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• უკუსარქველი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სარედუქციო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მუდმივი წნევის სარედუქციო სარქველი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მომსახურების მოთხოვნები: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სარქველების დაშლა და მომსახურება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ტუმბოების ნაწილების მწყობრიდან გამოსვლა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>•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ჩამკეტი კამერის ავარია</w:t>
            </w:r>
          </w:p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ზედმეტი ხმაური და ვიბრაცია</w:t>
            </w:r>
          </w:p>
          <w:p w:rsidR="009B2ADF" w:rsidRPr="009B2ADF" w:rsidRDefault="009B2ADF" w:rsidP="00660484">
            <w:pPr>
              <w:jc w:val="both"/>
              <w:rPr>
                <w:lang w:val="ka-GE"/>
              </w:rPr>
            </w:pPr>
            <w:r w:rsidRPr="009B2ADF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პრევენციური მომსახურება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c>
          <w:tcPr>
            <w:tcW w:w="612" w:type="pct"/>
          </w:tcPr>
          <w:p w:rsidR="009B2ADF" w:rsidRPr="009B2ADF" w:rsidRDefault="009B2ADF" w:rsidP="009B2AD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88" w:type="pct"/>
          </w:tcPr>
          <w:p w:rsidR="009B2ADF" w:rsidRPr="009B2ADF" w:rsidRDefault="009B2ADF" w:rsidP="006604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 და ადგილზე შემოწმება: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სინჯების აღებისა და ტრანსპორტირების პროცედურა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ინტერვალები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სინჯის სიწმინდე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ორგანიზაციული პროცედურები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7"/>
              </w:numPr>
              <w:ind w:left="317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ადგილზე ტესტები</w:t>
            </w:r>
          </w:p>
          <w:p w:rsidR="009B2ADF" w:rsidRPr="009B2ADF" w:rsidRDefault="009B2ADF" w:rsidP="00660484">
            <w:pPr>
              <w:pStyle w:val="ListParagraph"/>
              <w:numPr>
                <w:ilvl w:val="0"/>
                <w:numId w:val="16"/>
              </w:numPr>
              <w:ind w:left="317" w:hanging="283"/>
              <w:jc w:val="both"/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შედეგების დეტალები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B2ADF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B2ADF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1000" w:type="pct"/>
          </w:tcPr>
          <w:p w:rsidR="009B2ADF" w:rsidRPr="009B2ADF" w:rsidRDefault="009B2ADF" w:rsidP="009B2AD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637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9B2A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9B2ADF" w:rsidRPr="009B2ADF" w:rsidTr="00660484">
        <w:trPr>
          <w:trHeight w:val="440"/>
        </w:trPr>
        <w:tc>
          <w:tcPr>
            <w:tcW w:w="612" w:type="pct"/>
          </w:tcPr>
          <w:p w:rsidR="00B87DB2" w:rsidRPr="00B87DB2" w:rsidRDefault="00B87DB2" w:rsidP="00B87DB2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B87DB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დამატებითი რეკომენდაციები მოდულის განხორციელებასთან დაკავშირებით  </w:t>
            </w:r>
          </w:p>
          <w:p w:rsidR="009B2ADF" w:rsidRPr="009B2ADF" w:rsidRDefault="00B87DB2" w:rsidP="00B87DB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B87DB2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4388" w:type="pct"/>
            <w:gridSpan w:val="4"/>
            <w:vAlign w:val="center"/>
          </w:tcPr>
          <w:p w:rsidR="009B2ADF" w:rsidRPr="009B2ADF" w:rsidRDefault="009B2ADF" w:rsidP="009B2ADF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9B2AD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B2AD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B2ADF" w:rsidRPr="009B2ADF" w:rsidRDefault="009B2ADF" w:rsidP="006A6983">
      <w:pPr>
        <w:rPr>
          <w:rFonts w:ascii="Sylfaen" w:hAnsi="Sylfaen" w:cs="Arial"/>
          <w:b/>
          <w:sz w:val="20"/>
          <w:szCs w:val="20"/>
          <w:lang w:val="ka-GE"/>
        </w:rPr>
      </w:pPr>
      <w:bookmarkStart w:id="3" w:name="_Hlk484151822"/>
    </w:p>
    <w:p w:rsidR="00E87482" w:rsidRPr="009B2ADF" w:rsidRDefault="006A6983" w:rsidP="006A6983">
      <w:pPr>
        <w:rPr>
          <w:rFonts w:ascii="Sylfaen" w:hAnsi="Sylfaen" w:cs="Arial"/>
          <w:b/>
          <w:sz w:val="20"/>
          <w:szCs w:val="20"/>
          <w:lang w:val="en-US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3</w:t>
      </w:r>
      <w:r w:rsidR="00E87482" w:rsidRPr="009B2ADF">
        <w:rPr>
          <w:rFonts w:ascii="Sylfaen" w:hAnsi="Sylfaen" w:cs="Arial"/>
          <w:b/>
          <w:sz w:val="20"/>
          <w:szCs w:val="20"/>
          <w:lang w:val="ka-GE"/>
        </w:rPr>
        <w:t>.2</w:t>
      </w:r>
      <w:r w:rsidR="00E87482" w:rsidRPr="009B2ADF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E87482" w:rsidRPr="009B2ADF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463724" w:rsidRPr="007E78CF" w:rsidTr="001305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bookmarkStart w:id="4" w:name="_Hlk484151894"/>
            <w:bookmarkEnd w:id="3"/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E78CF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463724" w:rsidRPr="007E78CF" w:rsidTr="001305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63724" w:rsidRPr="007E78CF" w:rsidRDefault="00463724" w:rsidP="001305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63724" w:rsidRPr="007E78CF" w:rsidTr="0013057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3662D2" w:rsidRDefault="00463724" w:rsidP="0013057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</w:t>
            </w:r>
            <w:r w:rsidR="003662D2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4F3216" w:rsidRDefault="00463724" w:rsidP="0013057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F321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463724" w:rsidRPr="007E78CF" w:rsidTr="001305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63724" w:rsidRPr="007E78CF" w:rsidTr="0013057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3724" w:rsidRPr="007E78CF" w:rsidRDefault="00463724" w:rsidP="001305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78CF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63724" w:rsidRPr="007E78CF" w:rsidTr="004F3216">
        <w:trPr>
          <w:trHeight w:val="31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3724" w:rsidRPr="007E78CF" w:rsidRDefault="004F3216" w:rsidP="001305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E78CF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724" w:rsidRPr="007E78CF" w:rsidRDefault="00463724" w:rsidP="0013057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63724" w:rsidRPr="007E78CF" w:rsidRDefault="00463724" w:rsidP="0046372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87482" w:rsidRPr="009B2ADF" w:rsidRDefault="00E87482" w:rsidP="00E8748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B2ADF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bookmarkEnd w:id="4"/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8731E1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557688" w:rsidRPr="004F3216" w:rsidRDefault="008731E1" w:rsidP="004F3216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16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9B2ADF" w:rsidRPr="009B2ADF" w:rsidRDefault="009B2ADF" w:rsidP="009B2ADF">
      <w:pPr>
        <w:rPr>
          <w:rFonts w:ascii="Sylfaen" w:hAnsi="Sylfaen" w:cs="Arial"/>
          <w:b/>
          <w:sz w:val="20"/>
          <w:szCs w:val="20"/>
          <w:lang w:val="ka-GE"/>
        </w:rPr>
      </w:pPr>
    </w:p>
    <w:p w:rsidR="00B87DB2" w:rsidRPr="00B87DB2" w:rsidRDefault="00B87DB2" w:rsidP="00B87DB2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B87DB2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B87DB2" w:rsidRPr="00B87DB2" w:rsidRDefault="00B87DB2" w:rsidP="00B87DB2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B87DB2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9B2ADF" w:rsidRPr="009B2ADF" w:rsidRDefault="009B2ADF" w:rsidP="00B87DB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B2ADF" w:rsidRPr="009B2ADF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EF4" w:rsidRDefault="00FA1EF4" w:rsidP="00185B3C">
      <w:pPr>
        <w:spacing w:after="0" w:line="240" w:lineRule="auto"/>
      </w:pPr>
      <w:r>
        <w:separator/>
      </w:r>
    </w:p>
  </w:endnote>
  <w:endnote w:type="continuationSeparator" w:id="0">
    <w:p w:rsidR="00FA1EF4" w:rsidRDefault="00FA1EF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F32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EF4" w:rsidRDefault="00FA1EF4" w:rsidP="00185B3C">
      <w:pPr>
        <w:spacing w:after="0" w:line="240" w:lineRule="auto"/>
      </w:pPr>
      <w:r>
        <w:separator/>
      </w:r>
    </w:p>
  </w:footnote>
  <w:footnote w:type="continuationSeparator" w:id="0">
    <w:p w:rsidR="00FA1EF4" w:rsidRDefault="00FA1EF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7E72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714CA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D7E6C84"/>
    <w:multiLevelType w:val="hybridMultilevel"/>
    <w:tmpl w:val="A1329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97A98"/>
    <w:multiLevelType w:val="hybridMultilevel"/>
    <w:tmpl w:val="6874AB2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242202"/>
    <w:multiLevelType w:val="hybridMultilevel"/>
    <w:tmpl w:val="9EE2E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B5E89"/>
    <w:multiLevelType w:val="hybridMultilevel"/>
    <w:tmpl w:val="26E80D5E"/>
    <w:lvl w:ilvl="0" w:tplc="882EBF4C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12"/>
  </w:num>
  <w:num w:numId="9">
    <w:abstractNumId w:val="14"/>
  </w:num>
  <w:num w:numId="10">
    <w:abstractNumId w:val="16"/>
  </w:num>
  <w:num w:numId="11">
    <w:abstractNumId w:val="17"/>
  </w:num>
  <w:num w:numId="12">
    <w:abstractNumId w:val="6"/>
  </w:num>
  <w:num w:numId="13">
    <w:abstractNumId w:val="5"/>
  </w:num>
  <w:num w:numId="14">
    <w:abstractNumId w:val="8"/>
  </w:num>
  <w:num w:numId="15">
    <w:abstractNumId w:val="21"/>
  </w:num>
  <w:num w:numId="16">
    <w:abstractNumId w:val="19"/>
  </w:num>
  <w:num w:numId="17">
    <w:abstractNumId w:val="20"/>
  </w:num>
  <w:num w:numId="18">
    <w:abstractNumId w:val="7"/>
  </w:num>
  <w:num w:numId="19">
    <w:abstractNumId w:val="1"/>
  </w:num>
  <w:num w:numId="20">
    <w:abstractNumId w:val="15"/>
  </w:num>
  <w:num w:numId="21">
    <w:abstractNumId w:val="3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B32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6066"/>
    <w:rsid w:val="00057861"/>
    <w:rsid w:val="00061189"/>
    <w:rsid w:val="000612D7"/>
    <w:rsid w:val="00063CF5"/>
    <w:rsid w:val="00064A5A"/>
    <w:rsid w:val="00071CD1"/>
    <w:rsid w:val="00073549"/>
    <w:rsid w:val="00073717"/>
    <w:rsid w:val="00074CCF"/>
    <w:rsid w:val="000762A6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286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091A"/>
    <w:rsid w:val="00163D53"/>
    <w:rsid w:val="00165645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664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758"/>
    <w:rsid w:val="002E088E"/>
    <w:rsid w:val="002E1123"/>
    <w:rsid w:val="002E5E11"/>
    <w:rsid w:val="002E5F84"/>
    <w:rsid w:val="002E7C79"/>
    <w:rsid w:val="002F1151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2D2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24B"/>
    <w:rsid w:val="003E6509"/>
    <w:rsid w:val="003F06D1"/>
    <w:rsid w:val="003F1329"/>
    <w:rsid w:val="00401CDC"/>
    <w:rsid w:val="004036D2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994"/>
    <w:rsid w:val="00460555"/>
    <w:rsid w:val="004626CB"/>
    <w:rsid w:val="00463724"/>
    <w:rsid w:val="00471C84"/>
    <w:rsid w:val="00475DB8"/>
    <w:rsid w:val="0048390D"/>
    <w:rsid w:val="00490842"/>
    <w:rsid w:val="00492F66"/>
    <w:rsid w:val="004A6225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216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42E2"/>
    <w:rsid w:val="00545F4F"/>
    <w:rsid w:val="0055002A"/>
    <w:rsid w:val="00555A26"/>
    <w:rsid w:val="00557688"/>
    <w:rsid w:val="005615CB"/>
    <w:rsid w:val="0056760F"/>
    <w:rsid w:val="00572EFB"/>
    <w:rsid w:val="00574773"/>
    <w:rsid w:val="00582EF4"/>
    <w:rsid w:val="005832E3"/>
    <w:rsid w:val="00585BC9"/>
    <w:rsid w:val="0058763C"/>
    <w:rsid w:val="00587F8A"/>
    <w:rsid w:val="005942C7"/>
    <w:rsid w:val="00597A99"/>
    <w:rsid w:val="005A0687"/>
    <w:rsid w:val="005A4467"/>
    <w:rsid w:val="005A614B"/>
    <w:rsid w:val="005D0182"/>
    <w:rsid w:val="005D4196"/>
    <w:rsid w:val="005D6C94"/>
    <w:rsid w:val="005E1A26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2230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48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6983"/>
    <w:rsid w:val="006B2B14"/>
    <w:rsid w:val="006B4763"/>
    <w:rsid w:val="006B511C"/>
    <w:rsid w:val="006B5F00"/>
    <w:rsid w:val="006B5FCA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EDC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509F"/>
    <w:rsid w:val="00756F28"/>
    <w:rsid w:val="0076535D"/>
    <w:rsid w:val="00770D65"/>
    <w:rsid w:val="007776AB"/>
    <w:rsid w:val="00777DA5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31E1"/>
    <w:rsid w:val="00877C43"/>
    <w:rsid w:val="00883C43"/>
    <w:rsid w:val="00883C54"/>
    <w:rsid w:val="0088764F"/>
    <w:rsid w:val="00891068"/>
    <w:rsid w:val="008A07FA"/>
    <w:rsid w:val="008A23CB"/>
    <w:rsid w:val="008A266D"/>
    <w:rsid w:val="008A41B2"/>
    <w:rsid w:val="008B2BEF"/>
    <w:rsid w:val="008B3DA6"/>
    <w:rsid w:val="008B44D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5E"/>
    <w:rsid w:val="00914543"/>
    <w:rsid w:val="00924CF4"/>
    <w:rsid w:val="00925842"/>
    <w:rsid w:val="00930D96"/>
    <w:rsid w:val="00931FC8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43D8"/>
    <w:rsid w:val="00967977"/>
    <w:rsid w:val="00972A54"/>
    <w:rsid w:val="009746B7"/>
    <w:rsid w:val="00982A2A"/>
    <w:rsid w:val="00993913"/>
    <w:rsid w:val="00996117"/>
    <w:rsid w:val="009A0279"/>
    <w:rsid w:val="009A0D1D"/>
    <w:rsid w:val="009A3BAB"/>
    <w:rsid w:val="009B2315"/>
    <w:rsid w:val="009B2ADF"/>
    <w:rsid w:val="009C1B6F"/>
    <w:rsid w:val="009C386F"/>
    <w:rsid w:val="009D07C3"/>
    <w:rsid w:val="009D7C19"/>
    <w:rsid w:val="009E5736"/>
    <w:rsid w:val="009F15CF"/>
    <w:rsid w:val="009F3335"/>
    <w:rsid w:val="009F3968"/>
    <w:rsid w:val="009F3F47"/>
    <w:rsid w:val="009F58F9"/>
    <w:rsid w:val="009F6FAD"/>
    <w:rsid w:val="00A12A84"/>
    <w:rsid w:val="00A15773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20E"/>
    <w:rsid w:val="00A946A0"/>
    <w:rsid w:val="00A95371"/>
    <w:rsid w:val="00AA32D4"/>
    <w:rsid w:val="00AA6260"/>
    <w:rsid w:val="00AA76F0"/>
    <w:rsid w:val="00AA7BAF"/>
    <w:rsid w:val="00AB022F"/>
    <w:rsid w:val="00AB18C0"/>
    <w:rsid w:val="00AB5D4B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593E"/>
    <w:rsid w:val="00B06F1A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802"/>
    <w:rsid w:val="00B41715"/>
    <w:rsid w:val="00B426A7"/>
    <w:rsid w:val="00B4393A"/>
    <w:rsid w:val="00B45D9F"/>
    <w:rsid w:val="00B558C3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87DB2"/>
    <w:rsid w:val="00B90749"/>
    <w:rsid w:val="00B9487D"/>
    <w:rsid w:val="00B97A60"/>
    <w:rsid w:val="00BA2756"/>
    <w:rsid w:val="00BA5E45"/>
    <w:rsid w:val="00BA77C3"/>
    <w:rsid w:val="00BB0497"/>
    <w:rsid w:val="00BB1A46"/>
    <w:rsid w:val="00BB3DB0"/>
    <w:rsid w:val="00BB5D86"/>
    <w:rsid w:val="00BB6001"/>
    <w:rsid w:val="00BB709C"/>
    <w:rsid w:val="00BC413E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4E4E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5A12"/>
    <w:rsid w:val="00C96FBC"/>
    <w:rsid w:val="00C97159"/>
    <w:rsid w:val="00C9761D"/>
    <w:rsid w:val="00CA1731"/>
    <w:rsid w:val="00CA3479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399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4B6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02D3"/>
    <w:rsid w:val="00DD24E4"/>
    <w:rsid w:val="00DD4263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7A0B"/>
    <w:rsid w:val="00E37895"/>
    <w:rsid w:val="00E41405"/>
    <w:rsid w:val="00E41672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87482"/>
    <w:rsid w:val="00E901DA"/>
    <w:rsid w:val="00E92C15"/>
    <w:rsid w:val="00E9305B"/>
    <w:rsid w:val="00E94E0C"/>
    <w:rsid w:val="00EA3B13"/>
    <w:rsid w:val="00EA405C"/>
    <w:rsid w:val="00EC4BA0"/>
    <w:rsid w:val="00EC5EC9"/>
    <w:rsid w:val="00EC7C28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62E1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197B"/>
    <w:rsid w:val="00F93983"/>
    <w:rsid w:val="00F94C80"/>
    <w:rsid w:val="00F96E64"/>
    <w:rsid w:val="00FA04A2"/>
    <w:rsid w:val="00FA1EF4"/>
    <w:rsid w:val="00FC04DC"/>
    <w:rsid w:val="00FD465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06118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2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F3FE8-A592-41FD-B2BF-0B41CA3B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56</cp:revision>
  <cp:lastPrinted>2017-04-25T10:56:00Z</cp:lastPrinted>
  <dcterms:created xsi:type="dcterms:W3CDTF">2017-04-25T11:29:00Z</dcterms:created>
  <dcterms:modified xsi:type="dcterms:W3CDTF">2021-07-01T07:47:00Z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